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1C" w:rsidRDefault="004C391C" w:rsidP="00503D34"/>
    <w:p w:rsidR="004E5B81" w:rsidRPr="00CF2539" w:rsidRDefault="004E5B81" w:rsidP="00503D34">
      <w:r>
        <w:rPr>
          <w:rStyle w:val="a3"/>
          <w:rFonts w:ascii="Arial" w:hAnsi="Arial" w:cs="Arial"/>
          <w:color w:val="000000"/>
        </w:rPr>
        <w:t>Визы требуются для всех стран, кроме граждан Экономического сообщества западноафриканских государств (ECWAS</w:t>
      </w:r>
      <w:proofErr w:type="gramStart"/>
      <w:r>
        <w:rPr>
          <w:rStyle w:val="a3"/>
          <w:rFonts w:ascii="Arial" w:hAnsi="Arial" w:cs="Arial"/>
          <w:color w:val="000000"/>
        </w:rPr>
        <w:t>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Минимальный</w:t>
      </w:r>
      <w:proofErr w:type="gramEnd"/>
      <w:r>
        <w:rPr>
          <w:rStyle w:val="a4"/>
          <w:rFonts w:ascii="Arial" w:hAnsi="Arial" w:cs="Arial"/>
          <w:b/>
          <w:bCs/>
          <w:color w:val="333399"/>
        </w:rPr>
        <w:t xml:space="preserve"> срок оформления документов — 3 дня.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Срок действия визы на въезд — 90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При следовании через страну требуется транзитная виза. Дети до 16 лет вписываются в визу родителей (матери).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 пересечении границы необходимо предъявить паспорт с визой и заполненный на французском языке вкладыш-анкету, в котором указываются: Ф.И.О., дата и место рождения, гражданство, профессия, адрес места жительства, номер паспорта, пункт вылета.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FF0000"/>
        </w:rPr>
        <w:t>Также необходим сертификат о прививке против желтой лихорадки.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Получение визы на границе: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Визы легко оформляются непосредственно при въезде в страну на любом пограничном пункте, либо в аэропорту Ломе. 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FF0000"/>
        </w:rPr>
        <w:t>Стоимость визы CFA 10000 (около $20). </w:t>
      </w:r>
      <w:r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  <w:color w:val="333399"/>
        </w:rPr>
        <w:t>Проблематичность получения визы на границе состоит лишь в том, что она выдается на срок, не превышающий 7 дней, а ее продление может быть невозможным.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FF0000"/>
        </w:rPr>
        <w:t>Консульский сбор — $30-80 (в зависимости от вида визы, сроков и целей поездки).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Документы для визы: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 анкета;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 2 фотографии;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 сертификат о прививке против желтой лихорадки.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В Украине посольства Того нет Посольство Того в России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Грузинский пер., 3, кв. 227, г. Москва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 (+7 095) 254-2012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 (+7 095) 254-1965</w:t>
      </w:r>
      <w:bookmarkStart w:id="0" w:name="_GoBack"/>
      <w:bookmarkEnd w:id="0"/>
    </w:p>
    <w:sectPr w:rsidR="004E5B81" w:rsidRPr="00CF253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17" w:rsidRDefault="00343617" w:rsidP="00DB49D4">
      <w:pPr>
        <w:spacing w:after="0" w:line="240" w:lineRule="auto"/>
      </w:pPr>
      <w:r>
        <w:separator/>
      </w:r>
    </w:p>
  </w:endnote>
  <w:endnote w:type="continuationSeparator" w:id="0">
    <w:p w:rsidR="00343617" w:rsidRDefault="00343617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17" w:rsidRDefault="00343617" w:rsidP="00DB49D4">
      <w:pPr>
        <w:spacing w:after="0" w:line="240" w:lineRule="auto"/>
      </w:pPr>
      <w:r>
        <w:separator/>
      </w:r>
    </w:p>
  </w:footnote>
  <w:footnote w:type="continuationSeparator" w:id="0">
    <w:p w:rsidR="00343617" w:rsidRDefault="00343617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12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0685"/>
    <w:rsid w:val="00141002"/>
    <w:rsid w:val="00155992"/>
    <w:rsid w:val="00194C36"/>
    <w:rsid w:val="001B2C9D"/>
    <w:rsid w:val="001D1F29"/>
    <w:rsid w:val="00256863"/>
    <w:rsid w:val="002F3233"/>
    <w:rsid w:val="00300445"/>
    <w:rsid w:val="00315E9E"/>
    <w:rsid w:val="00322692"/>
    <w:rsid w:val="00327D6E"/>
    <w:rsid w:val="00335A27"/>
    <w:rsid w:val="00343617"/>
    <w:rsid w:val="00357524"/>
    <w:rsid w:val="003D5A53"/>
    <w:rsid w:val="00401F4E"/>
    <w:rsid w:val="004278AD"/>
    <w:rsid w:val="004A2F82"/>
    <w:rsid w:val="004C391C"/>
    <w:rsid w:val="004E5B81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7F1493"/>
    <w:rsid w:val="00836C1C"/>
    <w:rsid w:val="0085411B"/>
    <w:rsid w:val="00861ADD"/>
    <w:rsid w:val="008629CE"/>
    <w:rsid w:val="008D27D3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1077</Characters>
  <Application>Microsoft Office Word</Application>
  <DocSecurity>0</DocSecurity>
  <Lines>34</Lines>
  <Paragraphs>1</Paragraphs>
  <ScaleCrop>false</ScaleCrop>
  <Company>UralSOFT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80</cp:revision>
  <dcterms:created xsi:type="dcterms:W3CDTF">2019-02-18T13:12:00Z</dcterms:created>
  <dcterms:modified xsi:type="dcterms:W3CDTF">2019-02-24T13:47:00Z</dcterms:modified>
</cp:coreProperties>
</file>