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417" w:rsidRDefault="00164417"/>
    <w:p w:rsidR="00164417" w:rsidRPr="00164417" w:rsidRDefault="00164417" w:rsidP="00164417">
      <w:pPr>
        <w:rPr>
          <w:rFonts w:ascii="Arial" w:hAnsi="Arial" w:cs="Arial"/>
          <w:color w:val="1F497D" w:themeColor="text2"/>
          <w:sz w:val="28"/>
          <w:szCs w:val="28"/>
          <w:lang w:val="ru-UA"/>
        </w:rPr>
      </w:pPr>
      <w:r w:rsidRPr="00164417">
        <w:rPr>
          <w:rFonts w:ascii="Arial" w:hAnsi="Arial" w:cs="Arial"/>
          <w:color w:val="1F497D" w:themeColor="text2"/>
          <w:sz w:val="28"/>
          <w:szCs w:val="28"/>
          <w:lang w:val="ru-RU"/>
        </w:rPr>
        <w:t xml:space="preserve">ВНИМАНИЕ!!!: 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t>владельцам заграничных паспортов с действующими французскими шенгенскими мультивизами от 180 дней до 5 лет оформлять визу не надо.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Срок оформления визы: срок рассмотрения визы - от 15 рабочих дней.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Стоимость визы:</w:t>
      </w:r>
      <w:bookmarkStart w:id="0" w:name="_GoBack"/>
      <w:bookmarkEnd w:id="0"/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Для взрослых – </w:t>
      </w:r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UA"/>
        </w:rPr>
        <w:t>75 евро.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Дети могут ездить с родителями - вписаны и вклеены до 14 лет, вписаны до 5 лет, со своим проездным документом (с 14 до 18 лет), пенсионеры (при наличии пенсионного удостоверения и справки из пенсионного фонда) – оплачивают </w:t>
      </w:r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UA"/>
        </w:rPr>
        <w:t>35 евро.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 xml:space="preserve">Пакет документов 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RU"/>
        </w:rPr>
        <w:t>оформляется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t xml:space="preserve"> на 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RU"/>
        </w:rPr>
        <w:t xml:space="preserve">КАЖДОГО 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t xml:space="preserve"> туриста отдельно, в том числе на детей вписанных в паспорт родителей.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</w:r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UA"/>
        </w:rPr>
        <w:t>1. ЗАПОЛНЕННЫЕ ДОКУМЕНТЫ 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t>(ПРИВЕДЕННЫЕ НИЖЕ), ДОКУМЕНТЫ НЕ СКРЕПЛЯТЬ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RU"/>
        </w:rPr>
        <w:t>.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Анкета туриста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RU"/>
        </w:rPr>
        <w:t xml:space="preserve"> 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t>Посольство Франции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RU"/>
        </w:rPr>
        <w:t xml:space="preserve"> подписанная заявителем. За несовершеннолетних детей подписывает один из родителей.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</w:r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UA"/>
        </w:rPr>
        <w:t xml:space="preserve">Все подписи должны быть </w:t>
      </w:r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RU"/>
        </w:rPr>
        <w:t xml:space="preserve"> идентичны </w:t>
      </w:r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UA"/>
        </w:rPr>
        <w:t xml:space="preserve"> загранпаспорт</w:t>
      </w:r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RU"/>
        </w:rPr>
        <w:t>у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1.1 </w:t>
      </w:r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UA"/>
        </w:rPr>
        <w:t>2 цветные фотографии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t>, размер 3,5 х 4,5, белый фон, 80% лица. Фото должно быть сделано не ранее, чем за 3 месяца до даты подачи документов в посольство и не может повторяться в предыдущих визах в паспорте.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2.1 Заграничный паспорт гражданина Украины + ксерокопии всех страниц с отметками. Ксерокопии должны быть четкими, 2 разворота на одном листе А4. 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 xml:space="preserve">Все действующие заграничные паспорта обязательно предоставляются 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RU"/>
        </w:rPr>
        <w:t xml:space="preserve"> В ОРИГИНАЛЕ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t xml:space="preserve">, а так же ксерокопии всех страниц с отметками 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RU"/>
        </w:rPr>
        <w:t xml:space="preserve"> в 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t>действующих паспортов.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</w:r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UA"/>
        </w:rPr>
        <w:t xml:space="preserve">Срок действия заграничного паспорта должен превышать срок действия визы как минимум на </w:t>
      </w:r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RU"/>
        </w:rPr>
        <w:t xml:space="preserve"> 3 месяца</w:t>
      </w:r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UA"/>
        </w:rPr>
        <w:t>. В загранпаспорте должен быть минимум 1 свободный разворот.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Паспорта с продленным сроком действия </w:t>
      </w:r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UA"/>
        </w:rPr>
        <w:t>НЕ ПРИНИМАЮТСЯ.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3.1 Ксерокопия всех страниц с отметками внутреннего украинского паспорта, копии должны быть четкими, 2 разворота на одном листе А4.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 xml:space="preserve">4.1 Для лиц, которые не являются гражданами Украины, для получения 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lastRenderedPageBreak/>
        <w:t>визы необходимо предоставить</w:t>
      </w:r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UA"/>
        </w:rPr>
        <w:t> ОРИГИНАЛ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t xml:space="preserve"> и ксерокопию 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RU"/>
        </w:rPr>
        <w:t xml:space="preserve"> ВИДА НА ЖИТЕЛЬСТВО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t xml:space="preserve"> в Украине (с переводом на английский 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RU"/>
        </w:rPr>
        <w:t xml:space="preserve"> или французский  язык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t>).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ВНИМАНИЕ!!!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</w:r>
      <w:r w:rsidRPr="00164417">
        <w:rPr>
          <w:rFonts w:ascii="Arial" w:hAnsi="Arial" w:cs="Arial"/>
          <w:color w:val="1F497D" w:themeColor="text2"/>
          <w:sz w:val="28"/>
          <w:szCs w:val="28"/>
          <w:u w:val="single"/>
          <w:lang w:val="ru-UA"/>
        </w:rPr>
        <w:t>ВСЕ ДОКУМЕНТЫ (КРОМЕ ПАСПОРТОВ, ДВИЖЕНИЯ ПО СЧЕТУ И ДОКУМЕНТОВ НА НЕДВИЖИМОСТЬ) ДОЛЖНЫ БЫТЬ ПЕРЕВЕДЕНЫ НА АНГЛИЙСКИЙ ИЛИ ФРАНЦУЗКИЙ ЯЗЫК (ПЕРЕВОД ДОЛЖЕН СОДЕРЖАТЬ ПОЛНЫЙ ТЕКСТ ОРИГИНАЛА, ВКЛЮЧАЯ «ШАПКУ» И ПЕЧАТЬ ). ПЕРЕВОД НЕ ТРЕБУЕТ НОТАРИАЛЬНОГО ЗАВЕРЕНИЯ.</w:t>
      </w:r>
      <w:r w:rsidRPr="00164417">
        <w:rPr>
          <w:rFonts w:ascii="Arial" w:hAnsi="Arial" w:cs="Arial"/>
          <w:color w:val="1F497D" w:themeColor="text2"/>
          <w:sz w:val="28"/>
          <w:szCs w:val="28"/>
          <w:u w:val="single"/>
          <w:lang w:val="ru-UA"/>
        </w:rPr>
        <w:br/>
      </w:r>
      <w:r w:rsidRPr="00164417">
        <w:rPr>
          <w:rFonts w:ascii="Arial" w:hAnsi="Arial" w:cs="Arial"/>
          <w:color w:val="1F497D" w:themeColor="text2"/>
          <w:sz w:val="28"/>
          <w:szCs w:val="28"/>
          <w:u w:val="single"/>
          <w:lang w:val="ru-UA"/>
        </w:rPr>
        <w:br/>
      </w:r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UA"/>
        </w:rPr>
        <w:t>2. ДОКУМЕНТЫ О ЗАНЯТОСТИ: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</w:r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UA"/>
        </w:rPr>
        <w:t>1. Для наемных работников: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1.1 Справка с места работы на фирменном бланке (с корректными данными о месте нахождении компании и точными контактными телефонами). С указанием должности и оклада, указанием заработной платы за последние 6 месяцев. А также припиской о сохранении должности и оклада на период отпуска; С «мокрой» печатью предприятия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RU"/>
        </w:rPr>
        <w:t>.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t xml:space="preserve"> Если турист является ДИРЕКТОРОМ ПРЕДПРИЯТИЯ, справка должна быть подписана заместителем директора и бухгалтером или исполняющим обязанности руководителя/бухгалтера. Если должность бухгалтера не предусмотрена, это должно быть указанно в справке.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1.2 Копии свидетельства о госрегистрации предприятия, которое выдало справку.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</w:r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UA"/>
        </w:rPr>
        <w:t>2. Для пенсионеров: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1 Ксерокопия пенсионного удостоверения (качественная и хорошо читабельная);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3.2 Оригинал справки из пенсионного фонда о размере пенсии за последние 6 месяцев;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</w:r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UA"/>
        </w:rPr>
        <w:t>3. Для частных предпринимателей: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3.1 Ксерокопия свидетельства о регистрации ЧП/ФОП/СПД заверенная печатью;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3.2 Ксерокопия свидетельства плательщика единого налога, заверенная печатью;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3.3 Ксерокопии налоговых деклараций о доходах, за последний отчетный период ,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lastRenderedPageBreak/>
        <w:t>заверенная печатью ЧП/ФОП/СПД;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Для тех, кто работает на частного предпринимателя необходимо предоставить копию трудового договора.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</w:r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UA"/>
        </w:rPr>
        <w:t>4. Для учредителей компаний: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Предоставляются копии 1-й страницы устава и страниц, где фигурирует имя туриста (учредителя), заверенные «мокрой» печатью компании;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</w:r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UA"/>
        </w:rPr>
        <w:t>5. Для частных нотариусов: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5.1 Копия свидетельства о регистрации частной нотариальной деятельности;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5.2 Копия свидетельства про право на занятие нотариальной деятельностью;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5.3 Копия годового отчета из налоговой, заверенного в налоговой инспекции;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</w:r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UA"/>
        </w:rPr>
        <w:t>6. Для моряков: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6.1 Справка из крюинговой компании с «мокрой» печатью;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6.2 Копия последнего контракта;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6.3 Копия всех страниц с отметками паспорта моряка.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</w:r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UA"/>
        </w:rPr>
        <w:t>7. ДЛЯ СТУДЕНТОВ: 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7.1 Справка с места учебы на фирменном бланке учреждения (с корректными данными о месте нахождении и точными контактными телефонами) с печатью и подписью + финансовые гарантии ( справка из банка с остатком денег на счету, выписка о движении средств по карточному счету за последние 3-6 месяцев) ИЛИ 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7.2 Документы спонсора: оригинал справки с работы и финансовые гарантии спонсора, копию 1-й стр. украинского паспорта спонсора.</w:t>
      </w:r>
    </w:p>
    <w:p w:rsidR="00164417" w:rsidRPr="00164417" w:rsidRDefault="00164417" w:rsidP="00164417">
      <w:pPr>
        <w:rPr>
          <w:rFonts w:ascii="Arial" w:hAnsi="Arial" w:cs="Arial"/>
          <w:color w:val="1F497D" w:themeColor="text2"/>
          <w:sz w:val="28"/>
          <w:szCs w:val="28"/>
          <w:lang w:val="ru-UA"/>
        </w:rPr>
      </w:pPr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UA"/>
        </w:rPr>
        <w:t>8. ДЛЯ ДЕТЕЙ ДО 18 ЛЕТ: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8.1 Копия свидетельства о рождении. Если ребенку исполнилось 16 лет – дополнительно предоставляется копия всех заполненных страниц украинского паспорта .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8.2 Детский проездной документ (ребенок может быть вписан в паспорт родителя до 16 лет, фотография ребенка вклеивается в паспорт родителей с 5 лет) с наличием минимум 1-го свободного разворота и сроком действия 3 мес. после планируемой даты возвращения из страны пребывания;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lastRenderedPageBreak/>
        <w:t>8.3 Справка с места учебы на фирменном бланке учреждения с указанием, что не возражают против поездки учащегося (с корректными данными о месте нахождения и точными контактными телефонами) с печатью и подписью;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8.4 Детей нужно спонсировать, так как они не имеют собственных источников дохода. Необходимо предоставить от человека, который финансирует поездку, </w:t>
      </w:r>
      <w:hyperlink r:id="rId6" w:tgtFrame="_blank" w:history="1"/>
      <w:r w:rsidRPr="00164417">
        <w:rPr>
          <w:rFonts w:ascii="Arial" w:hAnsi="Arial" w:cs="Arial"/>
          <w:color w:val="1F497D" w:themeColor="text2"/>
          <w:sz w:val="28"/>
          <w:szCs w:val="28"/>
          <w:lang w:val="ru-RU"/>
        </w:rPr>
        <w:t xml:space="preserve"> заявление о спонсорстве 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t>и предоставить оригинал справки с работы и финансовые гарантии спонсора, копию 1-й страницы украинского паспорта спонсора.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</w:r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UA"/>
        </w:rPr>
        <w:t>9. ЕСЛИ РЕБЁНОК ПУТEШЕСТВУЕТ С ОДНИМ ИЗ РОДИТЕЛЕЙ ИЛИ БЕЗ РОДИТЕЛЕЙ: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9.1 Нотариально заверенное разрешение от родителей для несовершеннолетних, которые путешествуют без родителей, или с одним из родителей, с передачей ответственности третьему лицу. Нужно предоставить ксерокопию первых страничек гражданского паспорта и заполненных страниц загранпаспорта второго родителя( или 2-х родителей)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9.2 Либо справка из ЗАГСа (нотариально-заверенная копия!), подтверждающая то, что сведения об отце ребенка записаны со слов матери в соответствии со статьей 135 часть 2 Семейного кодекса Украины.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9.3 Либо свидетельство о смерти (нотариально-заверенная копия!) родителя;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9.4 Если один из родителей лишен родительских прав необходимо на момент подачи документов предоставить оригинал решения суда о лишении родительских прав + ксерокопию. Либо предоставить нотариально заверенную копию!</w:t>
      </w:r>
    </w:p>
    <w:p w:rsidR="00164417" w:rsidRPr="00164417" w:rsidRDefault="00164417" w:rsidP="00164417">
      <w:pPr>
        <w:rPr>
          <w:rFonts w:ascii="Arial" w:hAnsi="Arial" w:cs="Arial"/>
          <w:color w:val="1F497D" w:themeColor="text2"/>
          <w:sz w:val="28"/>
          <w:szCs w:val="28"/>
          <w:lang w:val="ru-UA"/>
        </w:rPr>
      </w:pPr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UA"/>
        </w:rPr>
        <w:t>3. ДОКУМЕНТЫ, ПОДТВЕРЖДАЮЩИЕ ФИНАНСОВОЕ ОБЕСПЕЧЕНИЕ ПОЕЗДКИ: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3.1 Справка из банка о наличии денежных средств на счету, с указанием остатка на данный момент. Выписка о движении средств по карточному счету за последние 3-6 месяцев.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RU"/>
        </w:rPr>
        <w:t xml:space="preserve"> </w:t>
      </w:r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UA"/>
        </w:rPr>
        <w:t>Справки с депозитными счетами в работу не принимаются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t>. Финансовое обеспечение обязательно для всех туристов, включая несовершеннолетних детей.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3.2 Если один из туристов не имеет собственных финансовых гарантий, необходимо предоставить от человека, который финансирует поездку,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RU"/>
        </w:rPr>
        <w:t xml:space="preserve"> 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RU"/>
        </w:rPr>
        <w:lastRenderedPageBreak/>
        <w:t>заявление о спонсорстве,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t> оригинал справки с работы и финансовые гарантии спонсора, копию 1-й страницы украинского паспорта спонсора.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3.3 Сумма на счету должна составлять не менее </w:t>
      </w:r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UA"/>
        </w:rPr>
        <w:t>65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t> евро в день на человека.</w:t>
      </w:r>
    </w:p>
    <w:p w:rsidR="00164417" w:rsidRPr="00164417" w:rsidRDefault="00164417" w:rsidP="00164417">
      <w:pPr>
        <w:rPr>
          <w:rFonts w:ascii="Arial" w:hAnsi="Arial" w:cs="Arial"/>
          <w:b/>
          <w:bCs/>
          <w:color w:val="1F497D" w:themeColor="text2"/>
          <w:sz w:val="28"/>
          <w:szCs w:val="28"/>
          <w:lang w:val="ru-UA"/>
        </w:rPr>
      </w:pPr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UA"/>
        </w:rPr>
        <w:t>4. ДОКУМЕНТЫ, ПОДТВЕРЖДАЮЩИЕ БЛАГОСОСТОЯНИЕ ТУРИСТОВ :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4.1 Ксерокопия свидетельства о браке/разводе/смерти/рождении ребенка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  <w:t>4.2 Копии документов, подтверждающих наличие имущества (движимого/недвижимого), ценных бумаг.</w:t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</w:r>
      <w:r w:rsidRPr="00164417">
        <w:rPr>
          <w:rFonts w:ascii="Arial" w:hAnsi="Arial" w:cs="Arial"/>
          <w:color w:val="1F497D" w:themeColor="text2"/>
          <w:sz w:val="28"/>
          <w:szCs w:val="28"/>
          <w:lang w:val="ru-UA"/>
        </w:rPr>
        <w:br/>
      </w:r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UA"/>
        </w:rPr>
        <w:t xml:space="preserve">5. БРОНИРОВКА АВИАБИЛЕТОВ </w:t>
      </w:r>
    </w:p>
    <w:p w:rsidR="00164417" w:rsidRPr="00164417" w:rsidRDefault="00164417" w:rsidP="00164417">
      <w:pPr>
        <w:rPr>
          <w:rFonts w:ascii="Arial" w:hAnsi="Arial" w:cs="Arial"/>
          <w:color w:val="1F497D" w:themeColor="text2"/>
          <w:sz w:val="28"/>
          <w:szCs w:val="28"/>
        </w:rPr>
      </w:pPr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RU"/>
        </w:rPr>
        <w:t>6</w:t>
      </w:r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UA"/>
        </w:rPr>
        <w:t>.</w:t>
      </w:r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RU"/>
        </w:rPr>
        <w:t xml:space="preserve"> </w:t>
      </w:r>
      <w:proofErr w:type="gramStart"/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RU"/>
        </w:rPr>
        <w:t>КОПИЯ  МЕДИЦИНСКОЙ</w:t>
      </w:r>
      <w:proofErr w:type="gramEnd"/>
      <w:r w:rsidRPr="00164417">
        <w:rPr>
          <w:rFonts w:ascii="Arial" w:hAnsi="Arial" w:cs="Arial"/>
          <w:b/>
          <w:bCs/>
          <w:color w:val="1F497D" w:themeColor="text2"/>
          <w:sz w:val="28"/>
          <w:szCs w:val="28"/>
          <w:lang w:val="ru-RU"/>
        </w:rPr>
        <w:t xml:space="preserve"> СТРАХОВКИ</w:t>
      </w:r>
    </w:p>
    <w:sectPr w:rsidR="00164417" w:rsidRPr="00164417" w:rsidSect="006B5560">
      <w:headerReference w:type="default" r:id="rId7"/>
      <w:pgSz w:w="11906" w:h="16838"/>
      <w:pgMar w:top="850" w:right="850" w:bottom="850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060" w:rsidRDefault="00180060" w:rsidP="006B5560">
      <w:pPr>
        <w:spacing w:after="0" w:line="240" w:lineRule="auto"/>
      </w:pPr>
      <w:r>
        <w:separator/>
      </w:r>
    </w:p>
  </w:endnote>
  <w:endnote w:type="continuationSeparator" w:id="0">
    <w:p w:rsidR="00180060" w:rsidRDefault="00180060" w:rsidP="006B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060" w:rsidRDefault="00180060" w:rsidP="006B5560">
      <w:pPr>
        <w:spacing w:after="0" w:line="240" w:lineRule="auto"/>
      </w:pPr>
      <w:r>
        <w:separator/>
      </w:r>
    </w:p>
  </w:footnote>
  <w:footnote w:type="continuationSeparator" w:id="0">
    <w:p w:rsidR="00180060" w:rsidRDefault="00180060" w:rsidP="006B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560" w:rsidRDefault="006B5560" w:rsidP="006B5560">
    <w:pPr>
      <w:pStyle w:val="a3"/>
      <w:ind w:hanging="709"/>
    </w:pPr>
    <w:r>
      <w:rPr>
        <w:noProof/>
        <w:lang w:val="ru-RU" w:eastAsia="ru-RU"/>
      </w:rPr>
      <w:drawing>
        <wp:inline distT="0" distB="0" distL="0" distR="0" wp14:anchorId="311E1C6B" wp14:editId="6B34F1A3">
          <wp:extent cx="6864299" cy="100012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центр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4" cy="1010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60"/>
    <w:rsid w:val="00164417"/>
    <w:rsid w:val="00180060"/>
    <w:rsid w:val="0026136A"/>
    <w:rsid w:val="003A0316"/>
    <w:rsid w:val="006B5560"/>
    <w:rsid w:val="007D0344"/>
    <w:rsid w:val="00C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49308"/>
  <w15:docId w15:val="{EF099852-7252-4EBA-A88E-32D4BB01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5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5560"/>
  </w:style>
  <w:style w:type="paragraph" w:styleId="a5">
    <w:name w:val="footer"/>
    <w:basedOn w:val="a"/>
    <w:link w:val="a6"/>
    <w:uiPriority w:val="99"/>
    <w:unhideWhenUsed/>
    <w:rsid w:val="006B55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5560"/>
  </w:style>
  <w:style w:type="paragraph" w:styleId="a7">
    <w:name w:val="Balloon Text"/>
    <w:basedOn w:val="a"/>
    <w:link w:val="a8"/>
    <w:uiPriority w:val="99"/>
    <w:semiHidden/>
    <w:unhideWhenUsed/>
    <w:rsid w:val="006B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5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les.tpg.ua/files/country/europa/%D0%A4%D1%80%D0%B0%D0%BD%D1%86%D0%B8%D1%8F/%D0%9F%D0%BE%D1%80%D1%83%D1%87%D0%B8%D1%82%D0%B5%D0%BB%D1%8C%D1%81%D1%82%D0%B2%D0%BE%20%D0%BF%D1%80%D0%B8%D0%BC%D0%B5%D1%80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Алла</cp:lastModifiedBy>
  <cp:revision>3</cp:revision>
  <dcterms:created xsi:type="dcterms:W3CDTF">2017-07-07T11:47:00Z</dcterms:created>
  <dcterms:modified xsi:type="dcterms:W3CDTF">2019-06-06T10:54:00Z</dcterms:modified>
</cp:coreProperties>
</file>